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127C" w14:textId="77777777" w:rsidR="0042745B" w:rsidRDefault="0042745B" w:rsidP="00F012B0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</w:p>
    <w:p w14:paraId="2FE039BD" w14:textId="74087C72" w:rsidR="00F012B0" w:rsidRDefault="00F012B0" w:rsidP="00F012B0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ФОРМА ПРОВЕДЕНИЯ ГИА-11</w:t>
      </w:r>
    </w:p>
    <w:p w14:paraId="4813D703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ЕГЭ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), так и в форме государственного выпускного экзамена (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ГВЭ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14:paraId="3C2C5AC8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! Результаты ГВЭ 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не учитываются при поступлении в 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организации высшего образования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14:paraId="0CA36DCC" w14:textId="77777777" w:rsidR="00F012B0" w:rsidRDefault="00F012B0" w:rsidP="00F012B0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ОСОБЕННОСТИ ПОДАЧИ ЗАЯВЛЕНИЯ ОБ УЧАСТИИ В ГИА-11</w:t>
      </w:r>
    </w:p>
    <w:p w14:paraId="74B7D4FE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Участники ГИА-11 с ограниченными возможностями здоровья при подаче заявления об участии в ГИА-11 предъявляют </w:t>
      </w:r>
      <w:r>
        <w:rPr>
          <w:rFonts w:ascii="Montserrat" w:hAnsi="Montserrat"/>
          <w:b/>
          <w:bCs/>
          <w:color w:val="000000"/>
        </w:rPr>
        <w:t>копию рекомендаций психолого-медико-педагогической комиссии</w:t>
      </w:r>
      <w:r>
        <w:rPr>
          <w:rFonts w:ascii="Montserrat" w:hAnsi="Montserrat"/>
          <w:color w:val="000000"/>
        </w:rPr>
        <w:t>, а участники ГИА-11 – дети-инвалиды и инвалиды – оригинал или заверенную </w:t>
      </w:r>
      <w:r>
        <w:rPr>
          <w:rStyle w:val="a5"/>
          <w:rFonts w:ascii="Montserrat" w:hAnsi="Montserrat"/>
          <w:color w:val="000000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Montserrat" w:hAnsi="Montserrat"/>
          <w:color w:val="000000"/>
        </w:rPr>
        <w:t> (справка, подтверждающая инвалидность), а также копию рекомендаций </w:t>
      </w:r>
      <w:r>
        <w:rPr>
          <w:rStyle w:val="a5"/>
          <w:rFonts w:ascii="Montserrat" w:hAnsi="Montserrat"/>
          <w:color w:val="000000"/>
        </w:rPr>
        <w:t>психолого-медико-педагогической комиссии</w:t>
      </w:r>
      <w:r>
        <w:rPr>
          <w:rFonts w:ascii="Montserrat" w:hAnsi="Montserrat"/>
          <w:color w:val="000000"/>
        </w:rPr>
        <w:t> для проведения экзамена в специальных условиях.</w:t>
      </w:r>
    </w:p>
    <w:p w14:paraId="4B7302B8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14:paraId="163C1CCC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! Предоставление условий, </w:t>
      </w:r>
      <w:r>
        <w:rPr>
          <w:rFonts w:ascii="Montserrat" w:hAnsi="Montserrat"/>
          <w:color w:val="000000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>
        <w:rPr>
          <w:rStyle w:val="a5"/>
          <w:rFonts w:ascii="Montserrat" w:hAnsi="Montserrat"/>
          <w:color w:val="000000"/>
        </w:rPr>
        <w:t>специальных условий</w:t>
      </w:r>
      <w:r>
        <w:rPr>
          <w:rFonts w:ascii="Montserrat" w:hAnsi="Montserrat"/>
          <w:color w:val="000000"/>
        </w:rPr>
        <w:t>, осуществляется ТОЛЬКО ПРИ ПРЕДЪЯВЛЕНИИ ими копии </w:t>
      </w:r>
      <w:r>
        <w:rPr>
          <w:rStyle w:val="a5"/>
          <w:rFonts w:ascii="Montserrat" w:hAnsi="Montserrat"/>
          <w:color w:val="000000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14:paraId="1B296A52" w14:textId="77777777" w:rsidR="00F012B0" w:rsidRDefault="00F012B0" w:rsidP="00F012B0">
      <w:pPr>
        <w:pStyle w:val="3"/>
        <w:shd w:val="clear" w:color="auto" w:fill="FFFFFF"/>
        <w:spacing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ПРОДОЛЖИТЕЛЬНОСТЬ ГИА-11</w:t>
      </w:r>
    </w:p>
    <w:p w14:paraId="1EE085B6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>
        <w:rPr>
          <w:rFonts w:ascii="Montserrat" w:hAnsi="Montserrat"/>
          <w:color w:val="000000"/>
        </w:rPr>
        <w:br/>
        <w:t>на</w:t>
      </w:r>
      <w:r>
        <w:rPr>
          <w:rStyle w:val="a5"/>
          <w:rFonts w:ascii="Montserrat" w:hAnsi="Montserrat"/>
          <w:color w:val="000000"/>
        </w:rPr>
        <w:t> 1,5 часа </w:t>
      </w:r>
      <w:r>
        <w:rPr>
          <w:rFonts w:ascii="Montserrat" w:hAnsi="Montserrat"/>
          <w:color w:val="000000"/>
        </w:rPr>
        <w:t>(за исключением ЕГЭ по иностранным языкам (раздел «Говорение»).</w:t>
      </w:r>
    </w:p>
    <w:p w14:paraId="26765A41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Продолжительность ЕГЭ по иностранным языкам (раздел «Говорение») увеличивается на </w:t>
      </w:r>
      <w:r>
        <w:rPr>
          <w:rStyle w:val="a5"/>
          <w:rFonts w:ascii="Montserrat" w:hAnsi="Montserrat"/>
          <w:color w:val="000000"/>
        </w:rPr>
        <w:t>30 минут.</w:t>
      </w:r>
    </w:p>
    <w:p w14:paraId="25713FDD" w14:textId="77777777" w:rsidR="00F012B0" w:rsidRDefault="00F012B0" w:rsidP="00F012B0">
      <w:pPr>
        <w:pStyle w:val="3"/>
        <w:shd w:val="clear" w:color="auto" w:fill="FFFFFF"/>
        <w:spacing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УСЛОВИЯ ПРОВЕДЕНИЯ ГИА-11, УЧИТЫВАЮЩИЕ СОСТОЯНИЕ ЗДОРОВЬЯ, ОСОБЕННОСТИ ПСИХОФИЗИЧЕСКОГО РАЗВИТИЯ</w:t>
      </w:r>
    </w:p>
    <w:p w14:paraId="04ABC95F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14:paraId="4D58EAF2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14:paraId="673A30E9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!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самостоятельно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3E73432B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специальных условий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учитывающих состояние здоровья, особенности психофизического развития:</w:t>
      </w:r>
    </w:p>
    <w:p w14:paraId="66E4B15E" w14:textId="77777777" w:rsidR="00F012B0" w:rsidRDefault="00F012B0" w:rsidP="00F012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14:paraId="6E7560CD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14:paraId="280F89C4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14:paraId="7724F041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14:paraId="5F21D576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14:paraId="300706C8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14:paraId="189BE440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переносят ответы в экзаменационные бланки;</w:t>
      </w:r>
    </w:p>
    <w:p w14:paraId="2F902A91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14:paraId="48BDC2CF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вызывают медперсонал (при необходимости).</w:t>
      </w:r>
    </w:p>
    <w:p w14:paraId="32E759A4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! 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14:paraId="7066A544" w14:textId="77777777" w:rsidR="00F012B0" w:rsidRDefault="00F012B0" w:rsidP="00F012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использование на экзамене необходимых для выполнения заданий технических средств:</w:t>
      </w:r>
    </w:p>
    <w:p w14:paraId="2CDF26DA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слабослышащих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14:paraId="07E24A7F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глухих и слабослышащих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участников ГИА-11при необходимости</w:t>
      </w:r>
    </w:p>
    <w:p w14:paraId="0F50A0B0" w14:textId="77777777" w:rsidR="00F012B0" w:rsidRDefault="00F012B0" w:rsidP="00F012B0">
      <w:pPr>
        <w:pStyle w:val="a4"/>
        <w:numPr>
          <w:ilvl w:val="0"/>
          <w:numId w:val="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привлекается ассистент-сурдопереводчик;</w:t>
      </w:r>
    </w:p>
    <w:p w14:paraId="23313C68" w14:textId="77777777" w:rsidR="00F012B0" w:rsidRDefault="00F012B0" w:rsidP="00F012B0">
      <w:pPr>
        <w:pStyle w:val="a4"/>
        <w:numPr>
          <w:ilvl w:val="0"/>
          <w:numId w:val="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слепых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14:paraId="32E72BA9" w14:textId="77777777" w:rsidR="00F012B0" w:rsidRDefault="00F012B0" w:rsidP="00F012B0">
      <w:pPr>
        <w:pStyle w:val="a4"/>
        <w:numPr>
          <w:ilvl w:val="0"/>
          <w:numId w:val="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слабовидящих 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14:paraId="6982CFFA" w14:textId="77777777" w:rsidR="00F012B0" w:rsidRDefault="00F012B0" w:rsidP="00F012B0">
      <w:pPr>
        <w:pStyle w:val="a4"/>
        <w:numPr>
          <w:ilvl w:val="0"/>
          <w:numId w:val="3"/>
        </w:num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ГИА-11 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нарушением опорно-двигательного аппарата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14:paraId="5A71A500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>
        <w:rPr>
          <w:rStyle w:val="a5"/>
          <w:rFonts w:ascii="Montserrat" w:hAnsi="Montserrat"/>
          <w:color w:val="000000"/>
        </w:rPr>
        <w:t>экзамен организуется на дому.</w:t>
      </w:r>
    </w:p>
    <w:p w14:paraId="54D3E284" w14:textId="77777777" w:rsidR="00F012B0" w:rsidRDefault="00F012B0" w:rsidP="00F012B0">
      <w:pPr>
        <w:pStyle w:val="3"/>
        <w:shd w:val="clear" w:color="auto" w:fill="FFFFFF"/>
        <w:spacing w:after="150" w:afterAutospacing="0" w:line="35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ОСОБЕННОСТИ РАССМОТРЕНИЯ АПЕЛЛЯЦИЙ</w:t>
      </w:r>
    </w:p>
    <w:p w14:paraId="5FA5C2E9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>
        <w:rPr>
          <w:rFonts w:ascii="Montserrat" w:hAnsi="Montserrat"/>
          <w:color w:val="000000"/>
        </w:rPr>
        <w:t>тифлопереводчиков</w:t>
      </w:r>
      <w:proofErr w:type="spellEnd"/>
      <w:r>
        <w:rPr>
          <w:rFonts w:ascii="Montserrat" w:hAnsi="Montserrat"/>
          <w:color w:val="000000"/>
        </w:rPr>
        <w:t xml:space="preserve"> (для рассмотрения апелляций слепых участников ГИА-11), сурдопереводчиков (для рассмотрения апелляций глухих участников ГИА-11).</w:t>
      </w:r>
    </w:p>
    <w:p w14:paraId="75334021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Вместе с участником ГИА-11 с ограниченными возможностями </w:t>
      </w:r>
      <w:proofErr w:type="gramStart"/>
      <w:r>
        <w:rPr>
          <w:rFonts w:ascii="Montserrat" w:hAnsi="Montserrat"/>
          <w:color w:val="000000"/>
        </w:rPr>
        <w:t>здоровья,  участником</w:t>
      </w:r>
      <w:proofErr w:type="gramEnd"/>
      <w:r>
        <w:rPr>
          <w:rFonts w:ascii="Montserrat" w:hAnsi="Montserrat"/>
          <w:color w:val="000000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14:paraId="4A3029E0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</w:t>
      </w:r>
      <w:r>
        <w:rPr>
          <w:rFonts w:ascii="Montserrat" w:hAnsi="Montserrat"/>
          <w:color w:val="000000"/>
          <w:shd w:val="clear" w:color="auto" w:fill="FFFFFF"/>
        </w:rPr>
        <w:t>перенос на бланки ГИА-11 стандартного размера) и, при необходимости, повторную проверку экспертами.</w:t>
      </w:r>
    </w:p>
    <w:p w14:paraId="34C341D4" w14:textId="77777777" w:rsidR="00F012B0" w:rsidRDefault="00F012B0" w:rsidP="00F012B0">
      <w:pPr>
        <w:pStyle w:val="a4"/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41C1387C" w14:textId="77777777" w:rsidR="00F012B0" w:rsidRDefault="00F012B0" w:rsidP="00F012B0">
      <w:pPr>
        <w:shd w:val="clear" w:color="auto" w:fill="FFFFFF"/>
        <w:spacing w:before="100" w:beforeAutospacing="1" w:after="0" w:line="240" w:lineRule="auto"/>
        <w:ind w:left="72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2CA0B80D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14:paraId="2CC19DBF" w14:textId="77777777" w:rsidR="00F012B0" w:rsidRDefault="00F012B0" w:rsidP="00F012B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14:paraId="1ACD65C1" w14:textId="77777777" w:rsidR="00F012B0" w:rsidRDefault="00F012B0" w:rsidP="00F012B0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54C56DE3" w14:textId="77777777" w:rsidR="00F012B0" w:rsidRDefault="00F012B0" w:rsidP="00F012B0"/>
    <w:p w14:paraId="1B98FC97" w14:textId="77777777" w:rsidR="000D3C54" w:rsidRDefault="000D3C54"/>
    <w:sectPr w:rsidR="000D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6584"/>
    <w:multiLevelType w:val="multilevel"/>
    <w:tmpl w:val="915C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079F6"/>
    <w:multiLevelType w:val="multilevel"/>
    <w:tmpl w:val="69E4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914D75"/>
    <w:multiLevelType w:val="multilevel"/>
    <w:tmpl w:val="6F5A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B0"/>
    <w:rsid w:val="000D3C54"/>
    <w:rsid w:val="0042745B"/>
    <w:rsid w:val="00F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B6AE"/>
  <w15:chartTrackingRefBased/>
  <w15:docId w15:val="{EFE7EF93-41CA-4305-BA4C-9ACC677D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B0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F01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1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12B0"/>
    <w:pPr>
      <w:ind w:left="720"/>
      <w:contextualSpacing/>
    </w:pPr>
  </w:style>
  <w:style w:type="character" w:styleId="a5">
    <w:name w:val="Strong"/>
    <w:basedOn w:val="a0"/>
    <w:uiPriority w:val="22"/>
    <w:qFormat/>
    <w:rsid w:val="00F01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 Дашама Дармаевна</dc:creator>
  <cp:keywords/>
  <dc:description/>
  <cp:lastModifiedBy>Цыбикова Дашама Дармаевна</cp:lastModifiedBy>
  <cp:revision>4</cp:revision>
  <dcterms:created xsi:type="dcterms:W3CDTF">2026-01-28T08:15:00Z</dcterms:created>
  <dcterms:modified xsi:type="dcterms:W3CDTF">2026-01-29T01:31:00Z</dcterms:modified>
</cp:coreProperties>
</file>